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kern w:val="0"/>
          <w:sz w:val="28"/>
          <w:szCs w:val="28"/>
          <w:shd w:val="clear" w:color="auto" w:fill="FFFFFF"/>
        </w:rPr>
        <w:t>附件1：</w:t>
      </w:r>
      <w:bookmarkStart w:id="0" w:name="_GoBack"/>
      <w:bookmarkEnd w:id="0"/>
    </w:p>
    <w:p>
      <w:pPr>
        <w:spacing w:line="720" w:lineRule="auto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</w:rPr>
        <w:t>商丘技师学院2023年招聘高层次人才岗位表</w:t>
      </w:r>
    </w:p>
    <w:tbl>
      <w:tblPr>
        <w:tblStyle w:val="3"/>
        <w:tblW w:w="879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332"/>
        <w:gridCol w:w="1009"/>
        <w:gridCol w:w="2563"/>
        <w:gridCol w:w="22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47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  业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学历、学位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机电系专职教师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机械工程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硕士研究生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学历及学位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信息系专职教师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艺术设计/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新闻</w:t>
            </w:r>
            <w:r>
              <w:rPr>
                <w:rFonts w:hint="eastAsia" w:ascii="宋体" w:hAnsi="宋体" w:cs="宋体"/>
                <w:sz w:val="28"/>
                <w:szCs w:val="28"/>
              </w:rPr>
              <w:t>传播学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硕士研究生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学历及学位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现代服务系专职教师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会计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/国际商务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硕士研究生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学历及学位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基础课专职教师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思想政治教育/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学科教学（语文）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硕士研究生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学历及学位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体育课专职教师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社会体育指导/体育教学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/体育教育训练学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硕士研究生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学历及学位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DE3YjY4MzMzMWJhMTAyNDgxOGY5NzIwNGNkMDMifQ=="/>
  </w:docVars>
  <w:rsids>
    <w:rsidRoot w:val="320F607F"/>
    <w:rsid w:val="320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2023-11-30T06:05:00Z</dcterms:created>
  <dc:creator>Administrator</dc:creator>
  <cp:lastModifiedBy>Administrator</cp:lastModifiedBy>
  <dcterms:modified xsi:type="dcterms:W3CDTF">2023-11-30T06:06:47Z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BD696E8C244747859FAAFD1320E53460_11</vt:lpwstr>
  </property>
</Properties>
</file>